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355F360A" w:rsidR="004B5346" w:rsidRPr="00815799" w:rsidRDefault="00134DC8" w:rsidP="00134DC8">
      <w:pPr>
        <w:tabs>
          <w:tab w:val="left" w:pos="6435"/>
        </w:tabs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tab/>
      </w:r>
      <w:bookmarkStart w:id="1" w:name="_GoBack"/>
      <w:bookmarkEnd w:id="1"/>
      <w:r w:rsidR="00BC4886"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815799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0A3A47C2" w14:textId="77777777" w:rsidR="006E6A02" w:rsidRPr="001637AB" w:rsidRDefault="006E6A02" w:rsidP="006E6A02">
      <w:pPr>
        <w:spacing w:after="120"/>
        <w:rPr>
          <w:rFonts w:ascii="Arial" w:hAnsi="Arial" w:cs="Arial"/>
          <w:b/>
          <w:caps/>
        </w:rPr>
      </w:pPr>
      <w:r w:rsidRPr="001637AB">
        <w:rPr>
          <w:rFonts w:ascii="Arial" w:hAnsi="Arial" w:cs="Arial"/>
          <w:b/>
          <w:caps/>
        </w:rPr>
        <w:t>SERVICE AREA ANd POPULATION</w:t>
      </w:r>
    </w:p>
    <w:p w14:paraId="40B2DCF8" w14:textId="4B18EF93" w:rsidR="008A354A" w:rsidRPr="008A354A" w:rsidRDefault="006E6A02" w:rsidP="006B06CD">
      <w:pPr>
        <w:pStyle w:val="ListParagraph"/>
        <w:ind w:left="0"/>
        <w:contextualSpacing w:val="0"/>
        <w:rPr>
          <w:rFonts w:ascii="Arial" w:hAnsi="Arial" w:cs="Arial"/>
        </w:rPr>
      </w:pPr>
      <w:bookmarkStart w:id="2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2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08C3CF4D" w14:textId="77777777" w:rsidTr="00F0273B">
        <w:trPr>
          <w:trHeight w:val="2282"/>
        </w:trPr>
        <w:tc>
          <w:tcPr>
            <w:tcW w:w="9349" w:type="dxa"/>
          </w:tcPr>
          <w:p w14:paraId="1FB89F4B" w14:textId="373E70A6" w:rsidR="00445849" w:rsidRPr="00815799" w:rsidRDefault="00445849" w:rsidP="0058686F">
            <w:pPr>
              <w:pStyle w:val="ListParagraph"/>
              <w:ind w:left="0"/>
              <w:rPr>
                <w:rFonts w:ascii="Arial" w:hAnsi="Arial" w:cs="Arial"/>
              </w:rPr>
            </w:pPr>
            <w:bookmarkStart w:id="3" w:name="_Hlk487625431"/>
          </w:p>
        </w:tc>
      </w:tr>
      <w:bookmarkEnd w:id="3"/>
    </w:tbl>
    <w:p w14:paraId="250681AA" w14:textId="4BE94FD1" w:rsidR="008F47DD" w:rsidRPr="00815799" w:rsidRDefault="008F47DD" w:rsidP="004B5346">
      <w:pPr>
        <w:rPr>
          <w:rFonts w:ascii="Arial" w:hAnsi="Arial" w:cs="Arial"/>
        </w:rPr>
      </w:pPr>
    </w:p>
    <w:p w14:paraId="3846E8B6" w14:textId="2A163F9A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TYPE</w:t>
      </w:r>
    </w:p>
    <w:p w14:paraId="0C6B3A07" w14:textId="7C5686D7" w:rsidR="00830C06" w:rsidRPr="006B06CD" w:rsidRDefault="00830C06" w:rsidP="006B06CD">
      <w:pPr>
        <w:pStyle w:val="ListParagraph"/>
        <w:ind w:left="0"/>
        <w:rPr>
          <w:rFonts w:ascii="Arial" w:hAnsi="Arial" w:cs="Arial"/>
          <w:highlight w:val="yellow"/>
        </w:rPr>
      </w:pPr>
      <w:r w:rsidRPr="008A354A">
        <w:rPr>
          <w:rFonts w:ascii="Arial" w:hAnsi="Arial" w:cs="Arial"/>
        </w:rPr>
        <w:t>Identify the types of community and economic development building</w:t>
      </w:r>
      <w:r w:rsidR="008F5BBC">
        <w:rPr>
          <w:rFonts w:ascii="Arial" w:hAnsi="Arial" w:cs="Arial"/>
        </w:rPr>
        <w:t xml:space="preserve">s. </w:t>
      </w:r>
      <w:r w:rsidR="00795C00" w:rsidRPr="001637AB">
        <w:rPr>
          <w:rFonts w:ascii="Arial" w:hAnsi="Arial" w:cs="Arial"/>
        </w:rPr>
        <w:t>Itemize each area in the community that</w:t>
      </w:r>
      <w:r w:rsidR="006B06CD">
        <w:rPr>
          <w:rFonts w:ascii="Arial" w:hAnsi="Arial" w:cs="Arial"/>
        </w:rPr>
        <w:t xml:space="preserve"> </w:t>
      </w:r>
      <w:r w:rsidR="008F5BBC">
        <w:rPr>
          <w:rFonts w:ascii="Arial" w:hAnsi="Arial" w:cs="Arial"/>
        </w:rPr>
        <w:t xml:space="preserve">has different buildings.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383F0F86" w14:textId="77777777" w:rsidTr="00F0273B">
        <w:trPr>
          <w:trHeight w:val="2443"/>
        </w:trPr>
        <w:tc>
          <w:tcPr>
            <w:tcW w:w="9349" w:type="dxa"/>
          </w:tcPr>
          <w:p w14:paraId="719690D4" w14:textId="55FDE68A" w:rsidR="00445849" w:rsidRPr="00815799" w:rsidRDefault="00445849" w:rsidP="0058686F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Pr="00815799" w:rsidRDefault="005A2C6E" w:rsidP="009E4470">
      <w:pPr>
        <w:rPr>
          <w:rFonts w:ascii="Arial" w:hAnsi="Arial" w:cs="Arial"/>
        </w:rPr>
      </w:pPr>
    </w:p>
    <w:p w14:paraId="73EC49C9" w14:textId="089DC582" w:rsidR="008901FC" w:rsidRDefault="008901FC" w:rsidP="004B5346">
      <w:pPr>
        <w:rPr>
          <w:rFonts w:ascii="Arial" w:hAnsi="Arial" w:cs="Arial"/>
        </w:rPr>
      </w:pPr>
    </w:p>
    <w:p w14:paraId="27AED116" w14:textId="7898100E" w:rsidR="00830C06" w:rsidRDefault="00830C06" w:rsidP="004B5346">
      <w:pPr>
        <w:rPr>
          <w:rFonts w:ascii="Arial" w:hAnsi="Arial" w:cs="Arial"/>
        </w:rPr>
      </w:pPr>
    </w:p>
    <w:p w14:paraId="7CACEBD5" w14:textId="77777777" w:rsidR="00830C06" w:rsidRDefault="00830C06" w:rsidP="004B5346">
      <w:pPr>
        <w:rPr>
          <w:rFonts w:ascii="Arial" w:hAnsi="Arial" w:cs="Arial"/>
        </w:rPr>
      </w:pPr>
    </w:p>
    <w:p w14:paraId="7DD3DAAE" w14:textId="1E48707F" w:rsidR="006E6A02" w:rsidRDefault="006E6A02" w:rsidP="004B5346">
      <w:pPr>
        <w:rPr>
          <w:rFonts w:ascii="Arial" w:hAnsi="Arial" w:cs="Arial"/>
        </w:rPr>
      </w:pPr>
    </w:p>
    <w:p w14:paraId="5C1079FF" w14:textId="77777777" w:rsidR="006B06CD" w:rsidRPr="00815799" w:rsidRDefault="006B06CD" w:rsidP="004B5346">
      <w:pPr>
        <w:rPr>
          <w:rFonts w:ascii="Arial" w:hAnsi="Arial" w:cs="Arial"/>
        </w:rPr>
      </w:pPr>
    </w:p>
    <w:p w14:paraId="16244A43" w14:textId="27BC0A85" w:rsidR="008F47DD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PROVIDER</w:t>
      </w:r>
    </w:p>
    <w:p w14:paraId="2081E0C1" w14:textId="2C86D886" w:rsidR="005A2C6E" w:rsidRPr="00815799" w:rsidRDefault="006E6A02" w:rsidP="006B06CD">
      <w:pPr>
        <w:pStyle w:val="ListParagraph"/>
        <w:ind w:left="0"/>
        <w:rPr>
          <w:rFonts w:ascii="Arial" w:hAnsi="Arial" w:cs="Arial"/>
        </w:rPr>
      </w:pPr>
      <w:bookmarkStart w:id="4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</w:t>
      </w:r>
      <w:r w:rsidR="00A643AE">
        <w:rPr>
          <w:rFonts w:ascii="Arial" w:hAnsi="Arial" w:cs="Arial"/>
        </w:rPr>
        <w:t>not-for-profit organizations</w:t>
      </w:r>
      <w:r>
        <w:rPr>
          <w:rFonts w:ascii="Arial" w:hAnsi="Arial" w:cs="Arial"/>
        </w:rPr>
        <w:t>, or private purveyors).</w:t>
      </w:r>
      <w:bookmarkEnd w:id="4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7B71AE62" w14:textId="77777777" w:rsidTr="00F0273B">
        <w:trPr>
          <w:trHeight w:val="2136"/>
        </w:trPr>
        <w:tc>
          <w:tcPr>
            <w:tcW w:w="9349" w:type="dxa"/>
          </w:tcPr>
          <w:p w14:paraId="499BDCC8" w14:textId="5B8AFE3E" w:rsidR="00445849" w:rsidRPr="00815799" w:rsidRDefault="00445849" w:rsidP="0058686F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Pr="00815799" w:rsidRDefault="002135BF" w:rsidP="004B5346">
      <w:pPr>
        <w:rPr>
          <w:rFonts w:ascii="Arial" w:hAnsi="Arial" w:cs="Arial"/>
        </w:rPr>
      </w:pPr>
    </w:p>
    <w:p w14:paraId="180C682A" w14:textId="22A143F9" w:rsidR="00A876D2" w:rsidRPr="00815799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815799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3B85476A" w:rsidR="000D0342" w:rsidRDefault="00C654CE" w:rsidP="00830C06">
      <w:pPr>
        <w:spacing w:after="0" w:line="276" w:lineRule="auto"/>
        <w:rPr>
          <w:rFonts w:ascii="Arial" w:hAnsi="Arial" w:cs="Arial"/>
        </w:rPr>
      </w:pPr>
      <w:r w:rsidRPr="00830C06">
        <w:rPr>
          <w:rFonts w:ascii="Arial" w:hAnsi="Arial" w:cs="Arial"/>
        </w:rPr>
        <w:t xml:space="preserve">Using the </w:t>
      </w:r>
      <w:r w:rsidR="000D0342" w:rsidRPr="00830C06">
        <w:rPr>
          <w:rFonts w:ascii="Arial" w:hAnsi="Arial" w:cs="Arial"/>
        </w:rPr>
        <w:t xml:space="preserve">relevant infrastructure </w:t>
      </w:r>
      <w:r w:rsidRPr="00830C06">
        <w:rPr>
          <w:rFonts w:ascii="Arial" w:hAnsi="Arial" w:cs="Arial"/>
        </w:rPr>
        <w:t xml:space="preserve">questions provided </w:t>
      </w:r>
      <w:r w:rsidR="00A643AE">
        <w:rPr>
          <w:rFonts w:ascii="Arial" w:hAnsi="Arial" w:cs="Arial"/>
        </w:rPr>
        <w:t>on the following page</w:t>
      </w:r>
      <w:r w:rsidR="000D0342" w:rsidRPr="00830C06">
        <w:rPr>
          <w:rFonts w:ascii="Arial" w:hAnsi="Arial" w:cs="Arial"/>
        </w:rPr>
        <w:t xml:space="preserve">, summarize the key opportunities and issues related to this service. </w:t>
      </w:r>
    </w:p>
    <w:p w14:paraId="297F6FDF" w14:textId="77777777" w:rsidR="00830C06" w:rsidRPr="00830C06" w:rsidRDefault="00830C06" w:rsidP="00830C06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815799" w:rsidRDefault="00C654CE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E9C6397" w14:textId="77777777" w:rsidTr="00F0273B">
        <w:trPr>
          <w:trHeight w:val="1237"/>
        </w:trPr>
        <w:tc>
          <w:tcPr>
            <w:tcW w:w="9349" w:type="dxa"/>
          </w:tcPr>
          <w:p w14:paraId="0C2B27A4" w14:textId="54639FF6" w:rsidR="00445849" w:rsidRPr="00815799" w:rsidRDefault="00445849" w:rsidP="0058686F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Pr="00815799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15799" w:rsidRDefault="000D0342" w:rsidP="004B5346">
      <w:pPr>
        <w:rPr>
          <w:rFonts w:ascii="Arial" w:hAnsi="Arial" w:cs="Arial"/>
        </w:rPr>
      </w:pPr>
      <w:r w:rsidRPr="00815799">
        <w:rPr>
          <w:rFonts w:ascii="Arial" w:hAnsi="Arial" w:cs="Arial"/>
          <w:b/>
        </w:rPr>
        <w:t>ISSUES AND RISKS</w:t>
      </w:r>
      <w:r w:rsidR="00D961F9" w:rsidRPr="0081579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F5B7896" w14:textId="77777777" w:rsidTr="00F0273B">
        <w:trPr>
          <w:trHeight w:val="1299"/>
        </w:trPr>
        <w:tc>
          <w:tcPr>
            <w:tcW w:w="9349" w:type="dxa"/>
          </w:tcPr>
          <w:p w14:paraId="1E70FB0A" w14:textId="5E17FB90" w:rsidR="00445849" w:rsidRPr="00815799" w:rsidRDefault="00445849" w:rsidP="004B5346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Pr="00815799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815799" w:rsidRDefault="000D0342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815799" w14:paraId="07783D25" w14:textId="77777777" w:rsidTr="00F0273B">
        <w:trPr>
          <w:trHeight w:val="1306"/>
        </w:trPr>
        <w:tc>
          <w:tcPr>
            <w:tcW w:w="9349" w:type="dxa"/>
          </w:tcPr>
          <w:p w14:paraId="39262578" w14:textId="296650A7" w:rsidR="00445849" w:rsidRPr="00815799" w:rsidRDefault="00445849" w:rsidP="0058686F">
            <w:pPr>
              <w:rPr>
                <w:rFonts w:ascii="Arial" w:hAnsi="Arial" w:cs="Arial"/>
              </w:rPr>
            </w:pPr>
          </w:p>
        </w:tc>
      </w:tr>
    </w:tbl>
    <w:p w14:paraId="149AF873" w14:textId="359B5110" w:rsidR="00884C67" w:rsidRDefault="00884C67" w:rsidP="004B534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C45787F" w14:textId="55CD536D" w:rsidR="00884C67" w:rsidRPr="00884C67" w:rsidRDefault="00884C67" w:rsidP="00884C67">
      <w:pPr>
        <w:spacing w:line="292" w:lineRule="exact"/>
        <w:ind w:left="20"/>
        <w:rPr>
          <w:rFonts w:ascii="Arial" w:hAnsi="Arial" w:cs="Arial"/>
          <w:b/>
          <w:sz w:val="26"/>
        </w:rPr>
      </w:pPr>
      <w:r w:rsidRPr="00884C67">
        <w:rPr>
          <w:rFonts w:ascii="Arial" w:hAnsi="Arial" w:cs="Arial"/>
          <w:b/>
          <w:color w:val="F15D4D"/>
          <w:sz w:val="26"/>
        </w:rPr>
        <w:lastRenderedPageBreak/>
        <w:t>COMMUNITY AND ECONOMIC DEVELOPMENT BUILDINGS</w:t>
      </w:r>
    </w:p>
    <w:p w14:paraId="702C8523" w14:textId="77777777" w:rsidR="00884C67" w:rsidRPr="00740939" w:rsidRDefault="00884C67" w:rsidP="00884C67">
      <w:pPr>
        <w:spacing w:line="319" w:lineRule="exact"/>
        <w:ind w:left="20"/>
        <w:rPr>
          <w:rFonts w:ascii="Arial" w:hAnsi="Arial" w:cs="Arial"/>
          <w:b/>
          <w:sz w:val="26"/>
        </w:rPr>
      </w:pPr>
      <w:r w:rsidRPr="00740939">
        <w:rPr>
          <w:rFonts w:ascii="Arial" w:hAnsi="Arial" w:cs="Arial"/>
          <w:b/>
          <w:color w:val="231F20"/>
          <w:sz w:val="26"/>
        </w:rPr>
        <w:t>SERVICE ANALYSIS</w:t>
      </w:r>
    </w:p>
    <w:p w14:paraId="359F7F3B" w14:textId="2475C581" w:rsidR="00884C67" w:rsidRPr="00740939" w:rsidRDefault="00884C67" w:rsidP="00BC4886">
      <w:pPr>
        <w:pStyle w:val="BodyText"/>
        <w:spacing w:before="179" w:after="120" w:line="288" w:lineRule="auto"/>
        <w:ind w:left="23"/>
        <w:rPr>
          <w:rFonts w:ascii="Arial" w:hAnsi="Arial" w:cs="Arial"/>
          <w:b/>
          <w:color w:val="231F20"/>
          <w:spacing w:val="-3"/>
        </w:rPr>
      </w:pPr>
      <w:r w:rsidRPr="00740939">
        <w:rPr>
          <w:rFonts w:ascii="Arial" w:hAnsi="Arial" w:cs="Arial"/>
          <w:b/>
          <w:color w:val="231F20"/>
          <w:spacing w:val="-3"/>
        </w:rPr>
        <w:t xml:space="preserve">Consider </w:t>
      </w:r>
      <w:r w:rsidRPr="00740939">
        <w:rPr>
          <w:rFonts w:ascii="Arial" w:hAnsi="Arial" w:cs="Arial"/>
          <w:b/>
          <w:color w:val="231F20"/>
        </w:rPr>
        <w:t xml:space="preserve">the </w:t>
      </w:r>
      <w:r w:rsidRPr="00740939">
        <w:rPr>
          <w:rFonts w:ascii="Arial" w:hAnsi="Arial" w:cs="Arial"/>
          <w:b/>
          <w:color w:val="231F20"/>
          <w:spacing w:val="-3"/>
        </w:rPr>
        <w:t xml:space="preserve">following questions </w:t>
      </w:r>
      <w:r w:rsidRPr="00740939">
        <w:rPr>
          <w:rFonts w:ascii="Arial" w:hAnsi="Arial" w:cs="Arial"/>
          <w:b/>
          <w:color w:val="231F20"/>
        </w:rPr>
        <w:t xml:space="preserve">in </w:t>
      </w:r>
      <w:r w:rsidRPr="00740939">
        <w:rPr>
          <w:rFonts w:ascii="Arial" w:hAnsi="Arial" w:cs="Arial"/>
          <w:b/>
          <w:color w:val="231F20"/>
          <w:spacing w:val="-3"/>
        </w:rPr>
        <w:t xml:space="preserve">your analysis </w:t>
      </w:r>
      <w:r w:rsidRPr="00740939">
        <w:rPr>
          <w:rFonts w:ascii="Arial" w:hAnsi="Arial" w:cs="Arial"/>
          <w:b/>
          <w:color w:val="231F20"/>
        </w:rPr>
        <w:t xml:space="preserve">of </w:t>
      </w:r>
      <w:r w:rsidRPr="00740939">
        <w:rPr>
          <w:rFonts w:ascii="Arial" w:hAnsi="Arial" w:cs="Arial"/>
          <w:b/>
          <w:color w:val="231F20"/>
          <w:spacing w:val="-3"/>
        </w:rPr>
        <w:t xml:space="preserve">issues </w:t>
      </w:r>
      <w:r w:rsidRPr="00740939">
        <w:rPr>
          <w:rFonts w:ascii="Arial" w:hAnsi="Arial" w:cs="Arial"/>
          <w:b/>
          <w:color w:val="231F20"/>
        </w:rPr>
        <w:t xml:space="preserve">and </w:t>
      </w:r>
      <w:r w:rsidRPr="00740939">
        <w:rPr>
          <w:rFonts w:ascii="Arial" w:hAnsi="Arial" w:cs="Arial"/>
          <w:b/>
          <w:color w:val="231F20"/>
          <w:spacing w:val="-3"/>
        </w:rPr>
        <w:t>opportunities:</w:t>
      </w:r>
    </w:p>
    <w:p w14:paraId="572024C0" w14:textId="487C377B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  <w:spacing w:val="-3"/>
        </w:rPr>
        <w:t xml:space="preserve">What </w:t>
      </w:r>
      <w:r w:rsidRPr="00884C67">
        <w:rPr>
          <w:rFonts w:ascii="Arial" w:hAnsi="Arial" w:cs="Arial"/>
          <w:color w:val="231F20"/>
        </w:rPr>
        <w:t xml:space="preserve">is the </w:t>
      </w:r>
      <w:r w:rsidRPr="00884C67">
        <w:rPr>
          <w:rFonts w:ascii="Arial" w:hAnsi="Arial" w:cs="Arial"/>
          <w:color w:val="231F20"/>
          <w:spacing w:val="-3"/>
        </w:rPr>
        <w:t xml:space="preserve">quality </w:t>
      </w:r>
      <w:r w:rsidRPr="00884C67">
        <w:rPr>
          <w:rFonts w:ascii="Arial" w:hAnsi="Arial" w:cs="Arial"/>
          <w:color w:val="231F20"/>
        </w:rPr>
        <w:t xml:space="preserve">and </w:t>
      </w:r>
      <w:r w:rsidRPr="00884C67">
        <w:rPr>
          <w:rFonts w:ascii="Arial" w:hAnsi="Arial" w:cs="Arial"/>
          <w:color w:val="231F20"/>
          <w:spacing w:val="-3"/>
        </w:rPr>
        <w:t xml:space="preserve">quantity </w:t>
      </w:r>
      <w:r w:rsidRPr="00884C67">
        <w:rPr>
          <w:rFonts w:ascii="Arial" w:hAnsi="Arial" w:cs="Arial"/>
          <w:color w:val="231F20"/>
        </w:rPr>
        <w:t xml:space="preserve">of </w:t>
      </w:r>
      <w:r w:rsidRPr="00884C67">
        <w:rPr>
          <w:rFonts w:ascii="Arial" w:hAnsi="Arial" w:cs="Arial"/>
          <w:color w:val="231F20"/>
          <w:spacing w:val="-3"/>
        </w:rPr>
        <w:t xml:space="preserve">information available about this service? </w:t>
      </w:r>
      <w:r w:rsidRPr="00884C67">
        <w:rPr>
          <w:rFonts w:ascii="Arial" w:hAnsi="Arial" w:cs="Arial"/>
          <w:color w:val="231F20"/>
          <w:spacing w:val="-4"/>
        </w:rPr>
        <w:t>Are</w:t>
      </w:r>
      <w:r>
        <w:rPr>
          <w:rFonts w:ascii="Arial" w:hAnsi="Arial" w:cs="Arial"/>
        </w:rPr>
        <w:t xml:space="preserve"> </w:t>
      </w:r>
      <w:r w:rsidRPr="00884C67">
        <w:rPr>
          <w:rFonts w:ascii="Arial" w:hAnsi="Arial" w:cs="Arial"/>
          <w:color w:val="231F20"/>
        </w:rPr>
        <w:t>there major gaps?</w:t>
      </w:r>
    </w:p>
    <w:p w14:paraId="6682297D" w14:textId="2535A6D9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  <w:spacing w:val="-3"/>
        </w:rPr>
        <w:t xml:space="preserve">What </w:t>
      </w:r>
      <w:r w:rsidRPr="00884C67">
        <w:rPr>
          <w:rFonts w:ascii="Arial" w:hAnsi="Arial" w:cs="Arial"/>
          <w:color w:val="231F20"/>
        </w:rPr>
        <w:t xml:space="preserve">is the </w:t>
      </w:r>
      <w:r w:rsidRPr="00884C67">
        <w:rPr>
          <w:rFonts w:ascii="Arial" w:hAnsi="Arial" w:cs="Arial"/>
          <w:color w:val="231F20"/>
          <w:spacing w:val="-3"/>
        </w:rPr>
        <w:t xml:space="preserve">capacity </w:t>
      </w:r>
      <w:r w:rsidRPr="00884C67">
        <w:rPr>
          <w:rFonts w:ascii="Arial" w:hAnsi="Arial" w:cs="Arial"/>
          <w:color w:val="231F20"/>
        </w:rPr>
        <w:t xml:space="preserve">of </w:t>
      </w:r>
      <w:r w:rsidRPr="00884C67">
        <w:rPr>
          <w:rFonts w:ascii="Arial" w:hAnsi="Arial" w:cs="Arial"/>
          <w:color w:val="231F20"/>
          <w:spacing w:val="-3"/>
        </w:rPr>
        <w:t xml:space="preserve">community </w:t>
      </w:r>
      <w:r w:rsidRPr="00884C67">
        <w:rPr>
          <w:rFonts w:ascii="Arial" w:hAnsi="Arial" w:cs="Arial"/>
          <w:color w:val="231F20"/>
        </w:rPr>
        <w:t xml:space="preserve">and </w:t>
      </w:r>
      <w:r w:rsidRPr="00884C67">
        <w:rPr>
          <w:rFonts w:ascii="Arial" w:hAnsi="Arial" w:cs="Arial"/>
          <w:color w:val="231F20"/>
          <w:spacing w:val="-3"/>
        </w:rPr>
        <w:t xml:space="preserve">economic development buildings? </w:t>
      </w:r>
      <w:r w:rsidRPr="00884C67">
        <w:rPr>
          <w:rFonts w:ascii="Arial" w:hAnsi="Arial" w:cs="Arial"/>
          <w:color w:val="231F20"/>
          <w:spacing w:val="-4"/>
        </w:rPr>
        <w:t>Are</w:t>
      </w:r>
      <w:r>
        <w:rPr>
          <w:rFonts w:ascii="Arial" w:hAnsi="Arial" w:cs="Arial"/>
        </w:rPr>
        <w:t xml:space="preserve"> </w:t>
      </w:r>
      <w:r w:rsidRPr="00884C67">
        <w:rPr>
          <w:rFonts w:ascii="Arial" w:hAnsi="Arial" w:cs="Arial"/>
          <w:color w:val="231F20"/>
        </w:rPr>
        <w:t>certain buildings over- or under-sized?</w:t>
      </w:r>
    </w:p>
    <w:p w14:paraId="19406488" w14:textId="77777777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</w:rPr>
        <w:t xml:space="preserve">Do </w:t>
      </w:r>
      <w:r w:rsidRPr="00884C67">
        <w:rPr>
          <w:rFonts w:ascii="Arial" w:hAnsi="Arial" w:cs="Arial"/>
          <w:color w:val="231F20"/>
          <w:spacing w:val="-3"/>
        </w:rPr>
        <w:t>buildings adequately serve their purpose?</w:t>
      </w:r>
    </w:p>
    <w:p w14:paraId="73C0DE80" w14:textId="77777777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  <w:spacing w:val="-3"/>
        </w:rPr>
        <w:t xml:space="preserve">What </w:t>
      </w:r>
      <w:r w:rsidRPr="00884C67">
        <w:rPr>
          <w:rFonts w:ascii="Arial" w:hAnsi="Arial" w:cs="Arial"/>
          <w:color w:val="231F20"/>
        </w:rPr>
        <w:t xml:space="preserve">is the </w:t>
      </w:r>
      <w:r w:rsidRPr="00884C67">
        <w:rPr>
          <w:rFonts w:ascii="Arial" w:hAnsi="Arial" w:cs="Arial"/>
          <w:color w:val="231F20"/>
          <w:spacing w:val="-3"/>
        </w:rPr>
        <w:t xml:space="preserve">condition </w:t>
      </w:r>
      <w:r w:rsidRPr="00884C67">
        <w:rPr>
          <w:rFonts w:ascii="Arial" w:hAnsi="Arial" w:cs="Arial"/>
          <w:color w:val="231F20"/>
        </w:rPr>
        <w:t xml:space="preserve">of </w:t>
      </w:r>
      <w:r w:rsidRPr="00884C67">
        <w:rPr>
          <w:rFonts w:ascii="Arial" w:hAnsi="Arial" w:cs="Arial"/>
          <w:color w:val="231F20"/>
          <w:spacing w:val="-3"/>
        </w:rPr>
        <w:t>assets?</w:t>
      </w:r>
    </w:p>
    <w:p w14:paraId="36338D60" w14:textId="77777777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</w:rPr>
        <w:t>Do assets receive appropriate operations and maintenance?</w:t>
      </w:r>
    </w:p>
    <w:p w14:paraId="08F39F1C" w14:textId="0A5064CA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</w:rPr>
        <w:t>Does the community have the human resources (expertise/knowledge) to</w:t>
      </w:r>
      <w:r>
        <w:rPr>
          <w:rFonts w:ascii="Arial" w:hAnsi="Arial" w:cs="Arial"/>
        </w:rPr>
        <w:t xml:space="preserve"> </w:t>
      </w:r>
      <w:r w:rsidRPr="00884C67">
        <w:rPr>
          <w:rFonts w:ascii="Arial" w:hAnsi="Arial" w:cs="Arial"/>
          <w:color w:val="231F20"/>
        </w:rPr>
        <w:t>operate and maintain community and economic development buildings?</w:t>
      </w:r>
    </w:p>
    <w:p w14:paraId="0A0C2DFC" w14:textId="1F9FC87F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  <w:spacing w:val="-3"/>
        </w:rPr>
        <w:t>Does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</w:rPr>
        <w:t>the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community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have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</w:rPr>
        <w:t>the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funds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</w:rPr>
        <w:t>to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4"/>
        </w:rPr>
        <w:t>properly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operate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buildings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(like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heating</w:t>
      </w:r>
      <w:r>
        <w:rPr>
          <w:rFonts w:ascii="Arial" w:hAnsi="Arial" w:cs="Arial"/>
        </w:rPr>
        <w:t xml:space="preserve"> </w:t>
      </w:r>
      <w:r w:rsidRPr="00884C67">
        <w:rPr>
          <w:rFonts w:ascii="Arial" w:hAnsi="Arial" w:cs="Arial"/>
          <w:color w:val="231F20"/>
        </w:rPr>
        <w:t>and cooling)</w:t>
      </w:r>
      <w:r w:rsidR="00BC4886">
        <w:rPr>
          <w:rFonts w:ascii="Arial" w:hAnsi="Arial" w:cs="Arial"/>
          <w:color w:val="231F20"/>
        </w:rPr>
        <w:t>?</w:t>
      </w:r>
    </w:p>
    <w:p w14:paraId="0F3E456F" w14:textId="0FEFB75C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  <w:spacing w:val="-4"/>
        </w:rPr>
        <w:t xml:space="preserve">Are </w:t>
      </w:r>
      <w:r w:rsidRPr="00884C67">
        <w:rPr>
          <w:rFonts w:ascii="Arial" w:hAnsi="Arial" w:cs="Arial"/>
          <w:color w:val="231F20"/>
          <w:spacing w:val="-3"/>
        </w:rPr>
        <w:t xml:space="preserve">certain buildings exposed </w:t>
      </w:r>
      <w:r w:rsidRPr="00884C67">
        <w:rPr>
          <w:rFonts w:ascii="Arial" w:hAnsi="Arial" w:cs="Arial"/>
          <w:color w:val="231F20"/>
        </w:rPr>
        <w:t xml:space="preserve">to </w:t>
      </w:r>
      <w:r w:rsidRPr="00884C67">
        <w:rPr>
          <w:rFonts w:ascii="Arial" w:hAnsi="Arial" w:cs="Arial"/>
          <w:color w:val="231F20"/>
          <w:spacing w:val="-4"/>
        </w:rPr>
        <w:t xml:space="preserve">hazards </w:t>
      </w:r>
      <w:r w:rsidRPr="00884C67">
        <w:rPr>
          <w:rFonts w:ascii="Arial" w:hAnsi="Arial" w:cs="Arial"/>
          <w:color w:val="231F20"/>
          <w:spacing w:val="-3"/>
        </w:rPr>
        <w:t>(like floods, landslides, earthquakes,</w:t>
      </w:r>
      <w:r>
        <w:rPr>
          <w:rFonts w:ascii="Arial" w:hAnsi="Arial" w:cs="Arial"/>
        </w:rPr>
        <w:t xml:space="preserve"> </w:t>
      </w:r>
      <w:r w:rsidRPr="00884C67">
        <w:rPr>
          <w:rFonts w:ascii="Arial" w:hAnsi="Arial" w:cs="Arial"/>
          <w:color w:val="231F20"/>
        </w:rPr>
        <w:t>wildfires, etc.)?</w:t>
      </w:r>
    </w:p>
    <w:p w14:paraId="15D9DA54" w14:textId="77777777" w:rsidR="00884C67" w:rsidRPr="00884C67" w:rsidRDefault="00884C67" w:rsidP="00BC4886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884C67">
        <w:rPr>
          <w:rFonts w:ascii="Arial" w:hAnsi="Arial" w:cs="Arial"/>
          <w:color w:val="231F20"/>
          <w:spacing w:val="-3"/>
        </w:rPr>
        <w:t>Does</w:t>
      </w:r>
      <w:r w:rsidRPr="00884C67">
        <w:rPr>
          <w:rFonts w:ascii="Arial" w:hAnsi="Arial" w:cs="Arial"/>
          <w:color w:val="231F20"/>
          <w:spacing w:val="-14"/>
        </w:rPr>
        <w:t xml:space="preserve"> </w:t>
      </w:r>
      <w:r w:rsidRPr="00884C67">
        <w:rPr>
          <w:rFonts w:ascii="Arial" w:hAnsi="Arial" w:cs="Arial"/>
          <w:color w:val="231F20"/>
        </w:rPr>
        <w:t>the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community</w:t>
      </w:r>
      <w:r w:rsidRPr="00884C67">
        <w:rPr>
          <w:rFonts w:ascii="Arial" w:hAnsi="Arial" w:cs="Arial"/>
          <w:color w:val="231F20"/>
          <w:spacing w:val="-14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have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adequate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financial</w:t>
      </w:r>
      <w:r w:rsidRPr="00884C67">
        <w:rPr>
          <w:rFonts w:ascii="Arial" w:hAnsi="Arial" w:cs="Arial"/>
          <w:color w:val="231F20"/>
          <w:spacing w:val="-14"/>
        </w:rPr>
        <w:t xml:space="preserve"> </w:t>
      </w:r>
      <w:r w:rsidRPr="00884C67">
        <w:rPr>
          <w:rFonts w:ascii="Arial" w:hAnsi="Arial" w:cs="Arial"/>
          <w:color w:val="231F20"/>
          <w:spacing w:val="-4"/>
        </w:rPr>
        <w:t>resources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</w:rPr>
        <w:t>to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4"/>
        </w:rPr>
        <w:t>provide</w:t>
      </w:r>
      <w:r w:rsidRPr="00884C67">
        <w:rPr>
          <w:rFonts w:ascii="Arial" w:hAnsi="Arial" w:cs="Arial"/>
          <w:color w:val="231F20"/>
          <w:spacing w:val="-14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this</w:t>
      </w:r>
      <w:r w:rsidRPr="00884C67">
        <w:rPr>
          <w:rFonts w:ascii="Arial" w:hAnsi="Arial" w:cs="Arial"/>
          <w:color w:val="231F20"/>
          <w:spacing w:val="-13"/>
        </w:rPr>
        <w:t xml:space="preserve"> </w:t>
      </w:r>
      <w:r w:rsidRPr="00884C67">
        <w:rPr>
          <w:rFonts w:ascii="Arial" w:hAnsi="Arial" w:cs="Arial"/>
          <w:color w:val="231F20"/>
          <w:spacing w:val="-3"/>
        </w:rPr>
        <w:t>service?</w:t>
      </w:r>
    </w:p>
    <w:p w14:paraId="22819521" w14:textId="77777777" w:rsidR="00D961F9" w:rsidRPr="00884C67" w:rsidRDefault="00D961F9" w:rsidP="00884C67">
      <w:pPr>
        <w:spacing w:after="120" w:line="288" w:lineRule="auto"/>
        <w:rPr>
          <w:rFonts w:ascii="Arial" w:hAnsi="Arial" w:cs="Arial"/>
        </w:rPr>
      </w:pPr>
    </w:p>
    <w:sectPr w:rsidR="00D961F9" w:rsidRPr="00884C67" w:rsidSect="008F5BB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276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12301075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BE1DA18" w14:textId="77777777" w:rsidR="00884C67" w:rsidRPr="009E4470" w:rsidRDefault="00884C67" w:rsidP="00884C67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1CCC42CA" w14:textId="77777777" w:rsidR="00884C67" w:rsidRDefault="00884C6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41679995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9493129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873C76" w14:textId="4600BDD0" w:rsidR="00884C67" w:rsidRDefault="00884C67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257EAAE2" wp14:editId="6F02B0A7">
          <wp:simplePos x="0" y="0"/>
          <wp:positionH relativeFrom="margin">
            <wp:posOffset>0</wp:posOffset>
          </wp:positionH>
          <wp:positionV relativeFrom="paragraph">
            <wp:posOffset>-57785</wp:posOffset>
          </wp:positionV>
          <wp:extent cx="777600" cy="561600"/>
          <wp:effectExtent l="0" t="0" r="381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FF5B38" w14:textId="451073B5" w:rsidR="00884C67" w:rsidRDefault="00884C67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2333BB5A" wp14:editId="413DB999">
          <wp:simplePos x="0" y="0"/>
          <wp:positionH relativeFrom="margin">
            <wp:posOffset>5155565</wp:posOffset>
          </wp:positionH>
          <wp:positionV relativeFrom="paragraph">
            <wp:posOffset>-67310</wp:posOffset>
          </wp:positionV>
          <wp:extent cx="788035" cy="561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374A2B61" w:rsidR="002135BF" w:rsidRPr="0058686F" w:rsidRDefault="00884C67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1336BFB6" wp14:editId="4575D1A7">
          <wp:simplePos x="0" y="0"/>
          <wp:positionH relativeFrom="margin">
            <wp:align>right</wp:align>
          </wp:positionH>
          <wp:positionV relativeFrom="paragraph">
            <wp:posOffset>-55245</wp:posOffset>
          </wp:positionV>
          <wp:extent cx="788035" cy="56134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58686F">
      <w:rPr>
        <w:color w:val="F15D4D"/>
      </w:rPr>
      <w:t xml:space="preserve">INFRASTRUCTURE SERVICE PROFILE </w:t>
    </w:r>
    <w:r w:rsidR="009E4470" w:rsidRPr="0058686F">
      <w:rPr>
        <w:color w:val="F15D4D"/>
      </w:rPr>
      <w:t xml:space="preserve">TEMPLATE– </w:t>
    </w:r>
    <w:r w:rsidR="00483E0A" w:rsidRPr="0058686F">
      <w:rPr>
        <w:color w:val="F15D4D"/>
      </w:rPr>
      <w:t>COMMUNITY AND ECONOMIC DEVELOPMENT BUILDING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E04436"/>
    <w:multiLevelType w:val="hybridMultilevel"/>
    <w:tmpl w:val="13946CE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43E61958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901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867A4"/>
    <w:rsid w:val="00091A60"/>
    <w:rsid w:val="00096D29"/>
    <w:rsid w:val="000A2671"/>
    <w:rsid w:val="000D0342"/>
    <w:rsid w:val="000E24A2"/>
    <w:rsid w:val="000F52FC"/>
    <w:rsid w:val="00113CB4"/>
    <w:rsid w:val="001315C2"/>
    <w:rsid w:val="00134DC8"/>
    <w:rsid w:val="001422F4"/>
    <w:rsid w:val="00142BC8"/>
    <w:rsid w:val="0015525B"/>
    <w:rsid w:val="00171E53"/>
    <w:rsid w:val="00185AE6"/>
    <w:rsid w:val="0018735C"/>
    <w:rsid w:val="001A3202"/>
    <w:rsid w:val="001B0090"/>
    <w:rsid w:val="001B0843"/>
    <w:rsid w:val="001D3604"/>
    <w:rsid w:val="001D3EE2"/>
    <w:rsid w:val="00212CAE"/>
    <w:rsid w:val="002135BF"/>
    <w:rsid w:val="002724F6"/>
    <w:rsid w:val="002830BE"/>
    <w:rsid w:val="0028356B"/>
    <w:rsid w:val="00283A15"/>
    <w:rsid w:val="00296C8B"/>
    <w:rsid w:val="00296C8E"/>
    <w:rsid w:val="002D731D"/>
    <w:rsid w:val="002F0A9B"/>
    <w:rsid w:val="00300D28"/>
    <w:rsid w:val="00315E00"/>
    <w:rsid w:val="00325E5C"/>
    <w:rsid w:val="0032698E"/>
    <w:rsid w:val="003A37B6"/>
    <w:rsid w:val="003A6A85"/>
    <w:rsid w:val="003B46CA"/>
    <w:rsid w:val="003C029C"/>
    <w:rsid w:val="003C5B69"/>
    <w:rsid w:val="003D1A56"/>
    <w:rsid w:val="003E651B"/>
    <w:rsid w:val="00433212"/>
    <w:rsid w:val="00442D9C"/>
    <w:rsid w:val="00445797"/>
    <w:rsid w:val="00445849"/>
    <w:rsid w:val="00471CE6"/>
    <w:rsid w:val="00483E0A"/>
    <w:rsid w:val="004B5346"/>
    <w:rsid w:val="004D5C9F"/>
    <w:rsid w:val="004D6532"/>
    <w:rsid w:val="005050D3"/>
    <w:rsid w:val="005106CA"/>
    <w:rsid w:val="005227CE"/>
    <w:rsid w:val="00525ED2"/>
    <w:rsid w:val="00526132"/>
    <w:rsid w:val="00570AC8"/>
    <w:rsid w:val="005831D1"/>
    <w:rsid w:val="0058686F"/>
    <w:rsid w:val="005A2C6E"/>
    <w:rsid w:val="005A3B4E"/>
    <w:rsid w:val="005A4972"/>
    <w:rsid w:val="005A76F1"/>
    <w:rsid w:val="005D1ECA"/>
    <w:rsid w:val="005D27A3"/>
    <w:rsid w:val="00621626"/>
    <w:rsid w:val="00667FE9"/>
    <w:rsid w:val="006B06CD"/>
    <w:rsid w:val="006D097B"/>
    <w:rsid w:val="006D4D18"/>
    <w:rsid w:val="006E2D36"/>
    <w:rsid w:val="006E6A02"/>
    <w:rsid w:val="006F27F1"/>
    <w:rsid w:val="006F5E29"/>
    <w:rsid w:val="00706A1B"/>
    <w:rsid w:val="00722477"/>
    <w:rsid w:val="00740939"/>
    <w:rsid w:val="007462FF"/>
    <w:rsid w:val="007654AE"/>
    <w:rsid w:val="00792BA0"/>
    <w:rsid w:val="00795C00"/>
    <w:rsid w:val="007A2B61"/>
    <w:rsid w:val="007A5E94"/>
    <w:rsid w:val="007C05D6"/>
    <w:rsid w:val="007D6504"/>
    <w:rsid w:val="0080244F"/>
    <w:rsid w:val="00815799"/>
    <w:rsid w:val="00825149"/>
    <w:rsid w:val="00830C06"/>
    <w:rsid w:val="00854AC9"/>
    <w:rsid w:val="00857697"/>
    <w:rsid w:val="00884A98"/>
    <w:rsid w:val="00884C67"/>
    <w:rsid w:val="008901FC"/>
    <w:rsid w:val="00894575"/>
    <w:rsid w:val="008A354A"/>
    <w:rsid w:val="008E00C5"/>
    <w:rsid w:val="008E12F0"/>
    <w:rsid w:val="008F47DD"/>
    <w:rsid w:val="008F5BBC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25DE7"/>
    <w:rsid w:val="00A3407A"/>
    <w:rsid w:val="00A4718C"/>
    <w:rsid w:val="00A56447"/>
    <w:rsid w:val="00A6393A"/>
    <w:rsid w:val="00A643AE"/>
    <w:rsid w:val="00A66A27"/>
    <w:rsid w:val="00A722EC"/>
    <w:rsid w:val="00A876D2"/>
    <w:rsid w:val="00AA2F42"/>
    <w:rsid w:val="00AA5131"/>
    <w:rsid w:val="00AB0A00"/>
    <w:rsid w:val="00B12C8F"/>
    <w:rsid w:val="00B543AE"/>
    <w:rsid w:val="00B548F6"/>
    <w:rsid w:val="00B665E6"/>
    <w:rsid w:val="00B757DA"/>
    <w:rsid w:val="00B85218"/>
    <w:rsid w:val="00B92A3B"/>
    <w:rsid w:val="00BB784A"/>
    <w:rsid w:val="00BC4886"/>
    <w:rsid w:val="00BC6C21"/>
    <w:rsid w:val="00BD5E91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CF2F64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26406"/>
    <w:rsid w:val="00E30441"/>
    <w:rsid w:val="00E64A58"/>
    <w:rsid w:val="00E65FC5"/>
    <w:rsid w:val="00E73BF8"/>
    <w:rsid w:val="00E75D54"/>
    <w:rsid w:val="00EB2DFF"/>
    <w:rsid w:val="00EB6E1F"/>
    <w:rsid w:val="00F0273B"/>
    <w:rsid w:val="00F029C2"/>
    <w:rsid w:val="00F0419F"/>
    <w:rsid w:val="00F334A0"/>
    <w:rsid w:val="00F704E1"/>
    <w:rsid w:val="00F72936"/>
    <w:rsid w:val="00F75CD4"/>
    <w:rsid w:val="00F87282"/>
    <w:rsid w:val="00FA5F86"/>
    <w:rsid w:val="00FA7E9B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0113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884C67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884C67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964D65-B7F9-4934-8892-88747A003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236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16</cp:revision>
  <cp:lastPrinted>2018-10-30T23:11:00Z</cp:lastPrinted>
  <dcterms:created xsi:type="dcterms:W3CDTF">2018-10-11T18:03:00Z</dcterms:created>
  <dcterms:modified xsi:type="dcterms:W3CDTF">2018-10-30T23:11:00Z</dcterms:modified>
</cp:coreProperties>
</file>